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96" w:lineRule="exact"/>
        <w:rPr>
          <w:sz w:val="24"/>
          <w:szCs w:val="24"/>
          <w:color w:val="auto"/>
        </w:rPr>
      </w:pPr>
    </w:p>
    <w:p>
      <w:pPr>
        <w:sectPr>
          <w:pgSz w:w="11900" w:h="16850"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Soupene John C</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0000FF"/>
              </w:rPr>
              <w:t>3150 NW 82ND AVENUE</w:t>
            </w:r>
          </w:p>
        </w:tc>
        <w:tc>
          <w:tcPr>
            <w:tcW w:w="148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180" w:type="dxa"/>
            <w:vAlign w:val="bottom"/>
          </w:tcPr>
          <w:p>
            <w:pPr>
              <w:ind w:left="260"/>
              <w:spacing w:after="0"/>
              <w:rPr>
                <w:sz w:val="20"/>
                <w:szCs w:val="20"/>
                <w:color w:val="auto"/>
              </w:rPr>
            </w:pPr>
            <w:r>
              <w:rPr>
                <w:rFonts w:ascii="Arial" w:cs="Arial" w:eastAsia="Arial" w:hAnsi="Arial"/>
                <w:sz w:val="17"/>
                <w:szCs w:val="17"/>
                <w:color w:val="0000FF"/>
              </w:rPr>
              <w:t>IA</w:t>
            </w:r>
          </w:p>
        </w:tc>
        <w:tc>
          <w:tcPr>
            <w:tcW w:w="1480" w:type="dxa"/>
            <w:vAlign w:val="bottom"/>
          </w:tcPr>
          <w:p>
            <w:pPr>
              <w:ind w:left="300"/>
              <w:spacing w:after="0"/>
              <w:rPr>
                <w:sz w:val="20"/>
                <w:szCs w:val="20"/>
                <w:color w:val="auto"/>
              </w:rPr>
            </w:pPr>
            <w:r>
              <w:rPr>
                <w:rFonts w:ascii="Arial" w:cs="Arial" w:eastAsia="Arial" w:hAnsi="Arial"/>
                <w:sz w:val="17"/>
                <w:szCs w:val="17"/>
                <w:color w:val="0000FF"/>
              </w:rPr>
              <w:t>50023</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SVP, Operational Excellence</w:t>
            </w:r>
          </w:p>
        </w:tc>
        <w:tc>
          <w:tcPr>
            <w:tcW w:w="0" w:type="dxa"/>
            <w:vAlign w:val="bottom"/>
          </w:tcPr>
          <w:p>
            <w:pPr>
              <w:spacing w:after="0"/>
              <w:rPr>
                <w:sz w:val="1"/>
                <w:szCs w:val="1"/>
                <w:color w:val="auto"/>
              </w:rPr>
            </w:pPr>
          </w:p>
        </w:tc>
      </w:tr>
      <w:tr>
        <w:trPr>
          <w:trHeight w:val="111"/>
        </w:trPr>
        <w:tc>
          <w:tcPr>
            <w:tcW w:w="3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06/15/2020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2534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534285"/>
                    </a:xfrm>
                    <a:prstGeom prst="rect">
                      <a:avLst/>
                    </a:prstGeom>
                    <a:noFill/>
                  </pic:spPr>
                </pic:pic>
              </a:graphicData>
            </a:graphic>
          </wp:anchor>
        </w:drawing>
      </w:r>
    </w:p>
    <w:p>
      <w:pPr>
        <w:spacing w:after="0" w:line="302" w:lineRule="exact"/>
        <w:rPr>
          <w:sz w:val="24"/>
          <w:szCs w:val="24"/>
          <w:color w:val="auto"/>
        </w:rPr>
      </w:pPr>
    </w:p>
    <w:p>
      <w:pPr>
        <w:sectPr>
          <w:pgSz w:w="11900" w:h="16850"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37"/>
              <w:spacing w:after="0"/>
              <w:rPr>
                <w:sz w:val="20"/>
                <w:szCs w:val="20"/>
                <w:color w:val="auto"/>
              </w:rPr>
            </w:pPr>
            <w:r>
              <w:rPr>
                <w:rFonts w:ascii="Arial" w:cs="Arial" w:eastAsia="Arial" w:hAnsi="Arial"/>
                <w:sz w:val="17"/>
                <w:szCs w:val="17"/>
                <w:color w:val="0000FF"/>
                <w:w w:val="84"/>
              </w:rPr>
              <w:t>1,311</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6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6,047</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jc w:val="center"/>
              <w:ind w:left="37"/>
              <w:spacing w:after="0"/>
              <w:rPr>
                <w:sz w:val="20"/>
                <w:szCs w:val="20"/>
                <w:color w:val="auto"/>
              </w:rPr>
            </w:pPr>
            <w:r>
              <w:rPr>
                <w:rFonts w:ascii="Arial" w:cs="Arial" w:eastAsia="Arial" w:hAnsi="Arial"/>
                <w:sz w:val="17"/>
                <w:szCs w:val="17"/>
                <w:color w:val="0000FF"/>
                <w:w w:val="87"/>
              </w:rPr>
              <w:t>5,552</w:t>
            </w:r>
            <w:r>
              <w:rPr>
                <w:rFonts w:ascii="Arial" w:cs="Arial" w:eastAsia="Arial" w:hAnsi="Arial"/>
                <w:sz w:val="21"/>
                <w:szCs w:val="21"/>
                <w:color w:val="008000"/>
                <w:w w:val="8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11,599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7"/>
              <w:spacing w:after="0"/>
              <w:rPr>
                <w:sz w:val="20"/>
                <w:szCs w:val="20"/>
                <w:color w:val="auto"/>
              </w:rPr>
            </w:pPr>
            <w:r>
              <w:rPr>
                <w:rFonts w:ascii="Arial" w:cs="Arial" w:eastAsia="Arial" w:hAnsi="Arial"/>
                <w:sz w:val="17"/>
                <w:szCs w:val="17"/>
                <w:color w:val="0000FF"/>
                <w:w w:val="89"/>
              </w:rPr>
              <w:t>2,142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154.32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9,457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spacing w:after="0" w:line="208" w:lineRule="exact"/>
              <w:rPr>
                <w:sz w:val="20"/>
                <w:szCs w:val="20"/>
                <w:color w:val="auto"/>
              </w:rPr>
            </w:pPr>
            <w:r>
              <w:rPr>
                <w:rFonts w:ascii="Arial" w:cs="Arial" w:eastAsia="Arial" w:hAnsi="Arial"/>
                <w:sz w:val="17"/>
                <w:szCs w:val="17"/>
                <w:color w:val="0000FF"/>
                <w:w w:val="83"/>
              </w:rPr>
              <w:t>1,049</w:t>
            </w:r>
            <w:r>
              <w:rPr>
                <w:rFonts w:ascii="Arial" w:cs="Arial" w:eastAsia="Arial" w:hAnsi="Arial"/>
                <w:sz w:val="21"/>
                <w:szCs w:val="21"/>
                <w:color w:val="008000"/>
                <w:w w:val="83"/>
                <w:vertAlign w:val="superscript"/>
              </w:rPr>
              <w:t>(3)</w:t>
            </w:r>
          </w:p>
        </w:tc>
        <w:tc>
          <w:tcPr>
            <w:tcW w:w="280" w:type="dxa"/>
            <w:vAlign w:val="bottom"/>
          </w:tcPr>
          <w:p>
            <w:pPr>
              <w:spacing w:after="0"/>
              <w:rPr>
                <w:sz w:val="18"/>
                <w:szCs w:val="18"/>
                <w:color w:val="auto"/>
              </w:rPr>
            </w:pPr>
          </w:p>
        </w:tc>
        <w:tc>
          <w:tcPr>
            <w:tcW w:w="680" w:type="dxa"/>
            <w:vAlign w:val="bottom"/>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1,311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6"/>
                <w:szCs w:val="6"/>
                <w:color w:val="auto"/>
              </w:rPr>
            </w:pPr>
          </w:p>
        </w:tc>
        <w:tc>
          <w:tcPr>
            <w:tcW w:w="46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70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1,311</w:t>
            </w:r>
          </w:p>
        </w:tc>
        <w:tc>
          <w:tcPr>
            <w:tcW w:w="78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(4)</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vMerge w:val="restart"/>
          </w:tcPr>
          <w:p>
            <w:pPr>
              <w:jc w:val="center"/>
              <w:ind w:left="219"/>
              <w:spacing w:after="0" w:line="139"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1,423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(6)</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85"/>
              </w:rPr>
              <w:t>1,423</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(7)</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85"/>
              </w:rPr>
              <w:t>2,000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1,076</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(8)</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85"/>
              </w:rPr>
              <w:t>1,076</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965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color w:val="008000"/>
              </w:rPr>
              <w:t>(9)</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39"/>
              <w:spacing w:after="0" w:line="139" w:lineRule="exact"/>
              <w:rPr>
                <w:sz w:val="20"/>
                <w:szCs w:val="20"/>
                <w:color w:val="auto"/>
              </w:rPr>
            </w:pPr>
            <w:r>
              <w:rPr>
                <w:rFonts w:ascii="Arial" w:cs="Arial" w:eastAsia="Arial" w:hAnsi="Arial"/>
                <w:sz w:val="13"/>
                <w:szCs w:val="13"/>
                <w:color w:val="0000FF"/>
                <w:w w:val="92"/>
              </w:rPr>
              <w:t>965</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-3620135</wp:posOffset>
            </wp:positionV>
            <wp:extent cx="7033260" cy="3607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6074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earned upon the vesting of performance-based restricted stock units awarded to Mr. Soupene on July 14, 2017 under Casey's 2018 fiscal year long-term incentive compensation program.</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price of Casey's Common Stock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Mr. Soupene's 401k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vested in full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2, 2022.</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ectPr>
          <w:pgSz w:w="11900" w:h="16850" w:orient="portrait"/>
          <w:cols w:equalWidth="0" w:num="1">
            <w:col w:w="11080"/>
          </w:cols>
          <w:pgMar w:left="460" w:top="222" w:right="359" w:bottom="0" w:gutter="0" w:footer="0" w:header="0"/>
          <w:type w:val="continuous"/>
        </w:sectPr>
      </w:pPr>
    </w:p>
    <w:bookmarkStart w:id="1" w:name="page2"/>
    <w:bookmarkEnd w:id="1"/>
    <w:p>
      <w:pPr>
        <w:ind w:firstLine="3"/>
        <w:spacing w:after="0" w:line="271"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terms and conditions of 2018 Stock Incentive Plan. This award will vest at a rate of 1/3 of the initial award on each of the first three anniversaries of the award date.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Scott Faber, under Power of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06/17/2020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40" w:type="dxa"/>
            <w:vAlign w:val="bottom"/>
            <w:gridSpan w:val="2"/>
            <w:vMerge w:val="restart"/>
          </w:tcPr>
          <w:p>
            <w:pPr>
              <w:spacing w:after="0" w:line="188" w:lineRule="exact"/>
              <w:rPr>
                <w:sz w:val="20"/>
                <w:szCs w:val="20"/>
                <w:color w:val="auto"/>
              </w:rPr>
            </w:pPr>
            <w:r>
              <w:rPr>
                <w:rFonts w:ascii="Arial" w:cs="Arial" w:eastAsia="Arial" w:hAnsi="Arial"/>
                <w:sz w:val="17"/>
                <w:szCs w:val="17"/>
                <w:color w:val="0000FF"/>
                <w:w w:val="90"/>
              </w:rPr>
              <w:t>Attorney dated March 3, 2017</w:t>
            </w:r>
          </w:p>
        </w:tc>
        <w:tc>
          <w:tcPr>
            <w:tcW w:w="1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5835"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2020-06-17T16:08:51Z</dcterms:created>
  <dcterms:modified xsi:type="dcterms:W3CDTF">2020-06-17T16:08:51Z</dcterms:modified>
</cp:coreProperties>
</file>