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6578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578600"/>
                    </a:xfrm>
                    <a:prstGeom prst="rect">
                      <a:avLst/>
                    </a:prstGeom>
                    <a:noFill/>
                  </pic:spPr>
                </pic:pic>
              </a:graphicData>
            </a:graphic>
          </wp:anchor>
        </w:drawing>
      </w:r>
    </w:p>
    <w:p>
      <w:pPr>
        <w:spacing w:after="0" w:line="1251" w:lineRule="exact"/>
        <w:rPr>
          <w:sz w:val="24"/>
          <w:szCs w:val="24"/>
          <w:color w:val="auto"/>
        </w:rPr>
      </w:pPr>
    </w:p>
    <w:p>
      <w:pPr>
        <w:sectPr>
          <w:pgSz w:w="11900" w:h="16899" w:orient="portrait"/>
          <w:cols w:equalWidth="0" w:num="2">
            <w:col w:w="2320" w:space="22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FRAZELL CHAD MICHAEL</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ONE SE CONVENIENCE BOULEVARD</w:t>
            </w: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ANKENY</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50021</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CASEYS GENERAL STORES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CASY</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4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32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7"/>
                <w:szCs w:val="17"/>
                <w:color w:val="0000FF"/>
              </w:rPr>
              <w:t>Chief HR Officer</w:t>
            </w:r>
          </w:p>
        </w:tc>
        <w:tc>
          <w:tcPr>
            <w:tcW w:w="0" w:type="dxa"/>
            <w:vAlign w:val="bottom"/>
          </w:tcPr>
          <w:p>
            <w:pPr>
              <w:spacing w:after="0"/>
              <w:rPr>
                <w:sz w:val="1"/>
                <w:szCs w:val="1"/>
                <w:color w:val="auto"/>
              </w:rPr>
            </w:pPr>
          </w:p>
        </w:tc>
      </w:tr>
      <w:tr>
        <w:trPr>
          <w:trHeight w:val="115"/>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70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28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07" w:lineRule="exact"/>
        <w:rPr>
          <w:sz w:val="24"/>
          <w:szCs w:val="24"/>
          <w:color w:val="auto"/>
        </w:rPr>
      </w:pPr>
    </w:p>
    <w:p>
      <w:pPr>
        <w:sectPr>
          <w:pgSz w:w="11900" w:h="16899"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7,813</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Voting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tender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ind w:left="400"/>
              <w:spacing w:after="0" w:line="209" w:lineRule="exact"/>
              <w:rPr>
                <w:sz w:val="20"/>
                <w:szCs w:val="20"/>
                <w:color w:val="auto"/>
              </w:rPr>
            </w:pPr>
            <w:r>
              <w:rPr>
                <w:rFonts w:ascii="Times New Roman" w:cs="Times New Roman" w:eastAsia="Times New Roman" w:hAnsi="Times New Roman"/>
                <w:sz w:val="24"/>
                <w:szCs w:val="24"/>
                <w:color w:val="0000FF"/>
                <w:vertAlign w:val="subscript"/>
              </w:rPr>
              <w:t>401</w:t>
            </w:r>
            <w:r>
              <w:rPr>
                <w:rFonts w:ascii="Times New Roman" w:cs="Times New Roman" w:eastAsia="Times New Roman" w:hAnsi="Times New Roman"/>
                <w:sz w:val="9"/>
                <w:szCs w:val="9"/>
                <w:color w:val="008000"/>
              </w:rPr>
              <w:t>(1)</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rights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under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06/03/2026</w:t>
            </w:r>
          </w:p>
        </w:tc>
        <w:tc>
          <w:tcPr>
            <w:tcW w:w="118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color w:val="0000FF"/>
              </w:rPr>
              <w:t>507</w:t>
            </w: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507</w:t>
            </w:r>
          </w:p>
        </w:tc>
        <w:tc>
          <w:tcPr>
            <w:tcW w:w="680" w:type="dxa"/>
            <w:vAlign w:val="bottom"/>
            <w:vMerge w:val="restart"/>
          </w:tcPr>
          <w:p>
            <w:pPr>
              <w:jc w:val="right"/>
              <w:ind w:right="26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88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507</w:t>
            </w: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894</w:t>
            </w:r>
          </w:p>
        </w:tc>
        <w:tc>
          <w:tcPr>
            <w:tcW w:w="680" w:type="dxa"/>
            <w:vAlign w:val="bottom"/>
          </w:tcPr>
          <w:p>
            <w:pPr>
              <w:spacing w:after="0"/>
              <w:rPr>
                <w:sz w:val="15"/>
                <w:szCs w:val="15"/>
                <w:color w:val="auto"/>
              </w:rPr>
            </w:pPr>
          </w:p>
        </w:tc>
        <w:tc>
          <w:tcPr>
            <w:tcW w:w="88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894</w:t>
            </w: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490</w:t>
            </w:r>
          </w:p>
        </w:tc>
        <w:tc>
          <w:tcPr>
            <w:tcW w:w="680" w:type="dxa"/>
            <w:vAlign w:val="bottom"/>
          </w:tcPr>
          <w:p>
            <w:pPr>
              <w:spacing w:after="0"/>
              <w:rPr>
                <w:sz w:val="15"/>
                <w:szCs w:val="15"/>
                <w:color w:val="auto"/>
              </w:rPr>
            </w:pPr>
          </w:p>
        </w:tc>
        <w:tc>
          <w:tcPr>
            <w:tcW w:w="88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490</w:t>
            </w: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(6)</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344</w:t>
            </w:r>
          </w:p>
        </w:tc>
        <w:tc>
          <w:tcPr>
            <w:tcW w:w="680" w:type="dxa"/>
            <w:vAlign w:val="bottom"/>
          </w:tcPr>
          <w:p>
            <w:pPr>
              <w:spacing w:after="0"/>
              <w:rPr>
                <w:sz w:val="15"/>
                <w:szCs w:val="15"/>
                <w:color w:val="auto"/>
              </w:rPr>
            </w:pPr>
          </w:p>
        </w:tc>
        <w:tc>
          <w:tcPr>
            <w:tcW w:w="88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344</w:t>
            </w: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Allocated to 401k plan account as of April 30, 2026. Does not include any shares allocated by the plan trustee after that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following vesting, one share of Common Stock.</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jc w:val="both"/>
        <w:ind w:left="40" w:right="4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2018 Stock Incentive Plan, this award will vest in equal installments on June 15, 2026,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32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2018 Stock Incentive Plan. The remainder of this award will vest in equal installments on June 15, 2026, and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2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terms and conditions of 2018 Stock Incentive Plan. The remainder of this award will vest on June 15, 2026. Not included in the reported award amount is a target amount of performance-based restricted stock units that will vest on June 15, 2026,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Erika Bertrand, under Power of 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888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 dated October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365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ectPr>
          <w:pgSz w:w="11900" w:h="16899"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18200"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2026-06-05T16:36:54Z</dcterms:created>
  <dcterms:modified xsi:type="dcterms:W3CDTF">2026-06-05T16:36:54Z</dcterms:modified>
</cp:coreProperties>
</file>