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Brennan Thomas P JR</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ONE SE CONVENIENCE BOULEVARD</w:t>
            </w:r>
          </w:p>
        </w:tc>
      </w:tr>
      <w:tr>
        <w:trPr>
          <w:trHeight w:val="203"/>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ANKENY</w:t>
            </w:r>
          </w:p>
        </w:tc>
        <w:tc>
          <w:tcPr>
            <w:tcW w:w="1060" w:type="dxa"/>
            <w:vAlign w:val="bottom"/>
          </w:tcPr>
          <w:p>
            <w:pPr>
              <w:ind w:left="260"/>
              <w:spacing w:after="0"/>
              <w:rPr>
                <w:sz w:val="20"/>
                <w:szCs w:val="20"/>
                <w:color w:val="auto"/>
              </w:rPr>
            </w:pPr>
            <w:r>
              <w:rPr>
                <w:rFonts w:ascii="Arial" w:cs="Arial" w:eastAsia="Arial" w:hAnsi="Arial"/>
                <w:sz w:val="17"/>
                <w:szCs w:val="17"/>
                <w:color w:val="0000FF"/>
              </w:rPr>
              <w:t>IA</w:t>
            </w:r>
          </w:p>
        </w:tc>
        <w:tc>
          <w:tcPr>
            <w:tcW w:w="1600" w:type="dxa"/>
            <w:vAlign w:val="bottom"/>
          </w:tcPr>
          <w:p>
            <w:pPr>
              <w:ind w:left="420"/>
              <w:spacing w:after="0"/>
              <w:rPr>
                <w:sz w:val="20"/>
                <w:szCs w:val="20"/>
                <w:color w:val="auto"/>
              </w:rPr>
            </w:pPr>
            <w:r>
              <w:rPr>
                <w:rFonts w:ascii="Arial" w:cs="Arial" w:eastAsia="Arial" w:hAnsi="Arial"/>
                <w:sz w:val="17"/>
                <w:szCs w:val="17"/>
                <w:color w:val="0000FF"/>
              </w:rPr>
              <w:t>50021</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3820" w:type="dxa"/>
            <w:vAlign w:val="bottom"/>
            <w:gridSpan w:val="2"/>
          </w:tcPr>
          <w:p>
            <w:pPr>
              <w:ind w:left="60"/>
              <w:spacing w:after="0" w:line="204"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CASEYS GENERAL STORES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6"/>
                <w:szCs w:val="16"/>
                <w:color w:val="0000FF"/>
                <w:w w:val="96"/>
              </w:rPr>
              <w:t>CASY</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6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Chief Merch. Officer</w:t>
            </w:r>
          </w:p>
        </w:tc>
        <w:tc>
          <w:tcPr>
            <w:tcW w:w="0" w:type="dxa"/>
            <w:vAlign w:val="bottom"/>
          </w:tcPr>
          <w:p>
            <w:pPr>
              <w:spacing w:after="0"/>
              <w:rPr>
                <w:sz w:val="1"/>
                <w:szCs w:val="1"/>
                <w:color w:val="auto"/>
              </w:rPr>
            </w:pPr>
          </w:p>
        </w:tc>
      </w:tr>
      <w:tr>
        <w:trPr>
          <w:trHeight w:val="111"/>
        </w:trPr>
        <w:tc>
          <w:tcPr>
            <w:tcW w:w="3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06/02/2020</w:t>
            </w: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2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153035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64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6448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1,033</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06/02/2020</w:t>
            </w:r>
          </w:p>
        </w:tc>
        <w:tc>
          <w:tcPr>
            <w:tcW w:w="1100" w:type="dxa"/>
            <w:vAlign w:val="bottom"/>
          </w:tcPr>
          <w:p>
            <w:pPr>
              <w:spacing w:after="0"/>
              <w:rPr>
                <w:sz w:val="6"/>
                <w:szCs w:val="6"/>
                <w:color w:val="auto"/>
              </w:rPr>
            </w:pPr>
          </w:p>
        </w:tc>
        <w:tc>
          <w:tcPr>
            <w:tcW w:w="80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1,033</w:t>
            </w: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1,033</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3,163</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3,163</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373</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373</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equal installments on June 15, 2021, June 15, 2022 and June 15, 2023.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40" w:right="3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and in accordance with the terms and conditions of Mr. Brennan's "make-whole award" of October 28, 2019, granted in conjunction with his commencement of employment as Casey's Chief Merchandising Officer. This award will vest in full on October 28, 2022.</w:t>
      </w:r>
    </w:p>
    <w:p>
      <w:pPr>
        <w:spacing w:after="0" w:line="24"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full on June 15, 2022. Not included in the reported award amount is a target amount of performance-based restricted stock units that will vest on June 15, 2022,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Scott Faber,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202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 dated October 17,</w:t>
      </w:r>
      <w:r>
        <w:rPr>
          <w:sz w:val="20"/>
          <w:szCs w:val="20"/>
          <w:color w:val="auto"/>
        </w:rPr>
        <w:tab/>
      </w:r>
      <w:r>
        <w:rPr>
          <w:rFonts w:ascii="Arial" w:cs="Arial" w:eastAsia="Arial" w:hAnsi="Arial"/>
          <w:sz w:val="15"/>
          <w:szCs w:val="15"/>
          <w:color w:val="0000FF"/>
        </w:rPr>
        <w:t>06/04/2020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14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1716"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2020-06-04T18:33:05Z</dcterms:created>
  <dcterms:modified xsi:type="dcterms:W3CDTF">2020-06-04T18:33:05Z</dcterms:modified>
</cp:coreProperties>
</file>