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0001777759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CASEYS GENERAL STORES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 BOX 3001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ANKENY</w:t>
      </w:r>
    </w:p>
    <w:p>
      <w:pPr>
        <w:spacing w:after="0" w:line="230" w:lineRule="auto"/>
        <w:rPr>
          <w:sz w:val="20"/>
          <w:szCs w:val="20"/>
          <w:color w:val="auto"/>
        </w:rPr>
      </w:pPr>
      <w:r>
        <w:rPr>
          <w:rFonts w:ascii="Times New Roman" w:cs="Times New Roman" w:eastAsia="Times New Roman" w:hAnsi="Times New Roman"/>
          <w:sz w:val="22"/>
          <w:szCs w:val="22"/>
          <w:color w:val="auto"/>
        </w:rPr>
        <w:t>IOWA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50021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515-965-6100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Koschel Williams Ena</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2355600.00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37004914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3000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07/01/2026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Ena Koschel</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2026-07-01T13:26:04Z</dcterms:created>
  <dcterms:modified xsi:type="dcterms:W3CDTF">2026-07-01T13:26:04Z</dcterms:modified>
</cp:coreProperties>
</file>