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8257.xml.htm"/>
      <w:bookmarkStart w:id="1" w:name="kswkform4_17885582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Donthi Sri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5008 AIRPORT ROAD NW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ROANOKE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CASEYS GENERAL STORES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following vesting,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Non-employee director equity compensation pursuant to terms and conditions of 2025 Stock Incentive Plan. This award will vest in full on the date of Casey's 2027 annual shareholder's meeting.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Non-employee director equity compensation pursuant to terms and conditions of 2025 Stock Incentive Plan. This award vested in full on the date of Casey's 2026 annual shareholder's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Ex.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Erika Bertrand, under Power of Attorney dated September 3, 2025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a2025-09x03donthipoahand.htm"/>
      <w:bookmarkStart w:id="3" w:name="ksa202509x03donthipoahand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4966" TargetMode="External"/><Relationship Id="rId5" Type="http://schemas.openxmlformats.org/officeDocument/2006/relationships/hyperlink" Target="http://www.sec.gov/cgi-bin/browse-edgar?action=getcompany&amp;CIK=00007269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679</Words>
  <Characters>3634</Characters>
  <CharactersWithSpaces>4227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a2025-09x03donthipoahand</dc:title>
</cp:coreProperties>
</file>